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
        <w:rPr>
          <w:rFonts w:ascii="黑体"/>
          <w:sz w:val="21"/>
        </w:rPr>
      </w:pPr>
    </w:p>
    <w:p>
      <w:pPr>
        <w:pStyle w:val="2"/>
        <w:ind w:left="972" w:right="957"/>
        <w:jc w:val="center"/>
        <w:rPr>
          <w:rFonts w:ascii="华文中宋" w:hAnsi="华文中宋" w:eastAsia="华文中宋"/>
          <w:b/>
          <w:sz w:val="30"/>
          <w:szCs w:val="30"/>
        </w:rPr>
      </w:pPr>
      <w:r>
        <w:rPr>
          <w:rFonts w:ascii="华文中宋" w:hAnsi="华文中宋" w:eastAsia="华文中宋"/>
          <w:b/>
          <w:sz w:val="30"/>
          <w:szCs w:val="30"/>
        </w:rPr>
        <w:t>2024年度上海师范大学辅导员“赋能计划”</w:t>
      </w:r>
      <w:r>
        <w:rPr>
          <w:rFonts w:hint="eastAsia" w:ascii="华文中宋" w:hAnsi="华文中宋" w:eastAsia="华文中宋"/>
          <w:b/>
          <w:sz w:val="30"/>
          <w:szCs w:val="30"/>
        </w:rPr>
        <w:t xml:space="preserve">   </w:t>
      </w:r>
    </w:p>
    <w:p>
      <w:pPr>
        <w:pStyle w:val="2"/>
        <w:ind w:left="972" w:right="957"/>
        <w:jc w:val="center"/>
        <w:rPr>
          <w:rFonts w:hint="eastAsia" w:ascii="华文中宋" w:hAnsi="华文中宋" w:eastAsia="华文中宋"/>
          <w:b/>
          <w:sz w:val="30"/>
          <w:szCs w:val="30"/>
        </w:rPr>
      </w:pPr>
      <w:r>
        <w:rPr>
          <w:rFonts w:ascii="华文中宋" w:hAnsi="华文中宋" w:eastAsia="华文中宋"/>
          <w:b/>
          <w:sz w:val="30"/>
          <w:szCs w:val="30"/>
        </w:rPr>
        <w:t>科研项目立项申报课题指南</w:t>
      </w:r>
    </w:p>
    <w:p>
      <w:pPr>
        <w:pStyle w:val="2"/>
        <w:rPr>
          <w:sz w:val="20"/>
        </w:rPr>
      </w:pPr>
    </w:p>
    <w:p>
      <w:pPr>
        <w:pStyle w:val="2"/>
        <w:rPr>
          <w:sz w:val="22"/>
        </w:rPr>
      </w:pPr>
    </w:p>
    <w:tbl>
      <w:tblPr>
        <w:tblStyle w:val="5"/>
        <w:tblW w:w="918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ascii="黑体" w:hAnsi="黑体" w:eastAsia="黑体"/>
                <w:color w:val="000000"/>
                <w:sz w:val="24"/>
                <w:szCs w:val="24"/>
              </w:rPr>
            </w:pPr>
            <w:r>
              <w:rPr>
                <w:rFonts w:hint="eastAsia" w:ascii="黑体" w:hAnsi="黑体" w:eastAsia="黑体"/>
                <w:color w:val="000000"/>
                <w:sz w:val="24"/>
                <w:szCs w:val="24"/>
              </w:rPr>
              <w:t>序号</w:t>
            </w:r>
          </w:p>
        </w:tc>
        <w:tc>
          <w:tcPr>
            <w:tcW w:w="8220" w:type="dxa"/>
            <w:shd w:val="clear" w:color="auto" w:fill="auto"/>
            <w:vAlign w:val="center"/>
          </w:tcPr>
          <w:p>
            <w:pPr>
              <w:widowControl/>
              <w:autoSpaceDE/>
              <w:autoSpaceDN/>
              <w:jc w:val="center"/>
              <w:rPr>
                <w:rFonts w:hint="eastAsia" w:ascii="黑体" w:hAnsi="黑体" w:eastAsia="黑体"/>
                <w:color w:val="000000"/>
                <w:sz w:val="24"/>
                <w:szCs w:val="24"/>
              </w:rPr>
            </w:pPr>
            <w:r>
              <w:rPr>
                <w:rFonts w:hint="eastAsia" w:ascii="黑体" w:hAnsi="黑体" w:eastAsia="黑体"/>
                <w:color w:val="000000"/>
                <w:sz w:val="24"/>
                <w:szCs w:val="24"/>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习近平文化思想引领高校文化育人实践路径研究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习近平总书记关于党的建设重要思想指导高校学生党建质量提升研究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党的二十大精神融入大学生思想政治教育的实践路径研究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新时代创新落实立德树人根本任务的路径和方法研究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5</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推进大中小学思想政治教育一体化建设研究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6</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“时代新人”视域下大学生理想信念教育常态化制度化研究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7</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新时代伟大成就全面融入大学生爱国主义教育机制研究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8</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运用百年党史资源促进大学生日常思想政治工作创新发展研究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9</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发挥开学典礼、毕业典礼思想政治教育功能研究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10</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红色文化资源在大学生思想政治教育的应用研究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11</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中华优秀传统文化融入大学生日常思想政治工作创新发展研究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12</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基于学生群体画像分析的高校精准思政研究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13</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数字化赋能高校思想政治教育研究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14</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整合资源构建高校实践育人共同体研究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15</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少数民族学生思想政治教育工作机制创新研究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16</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构建高校辅导员专业化发展体系研究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17</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高校辅导员新质思想政治工作能力提升路径研究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18</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高校辅导员工作室建设有效路径研究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19</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增强高校辅导员与学生谈心谈话的针对性和实效性研究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20</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新时代高校辅导员核心素养研究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21</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大数据赋能高校辅导员成长与发展机制研究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22</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高校专职辅导员职业发展体系与晋升路径研究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23</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网络群体极化对大学生的影响及应对研究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24</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全国性网络思想政治教育阵地的影响力和辐射度提升研究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25</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大学生网络社交圈层化特点与引导策略研究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26</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大学生网络素养内容、载体及培育机制研究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27</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大学生网络 “亚文化”现象的教育引导研究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28</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高校思政类微信公众号的建设现状与发展策略研究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29</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高校网络文化产品精准推送机制研究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30</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大学生“社恐”现象的心理机制与有效应对研究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31</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大学生心理问题多维度感知系统研究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32</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新时代高校学生心理健康教育的难点与对策研究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33</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“五育并举”促进高校学生心理健康教育工作体系创新研究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34</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大学生积极心理品质培育的路径与机制研究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35</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大学生心理危机的特点与干预策略研究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36</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大学生心理健康教育家校医社协同机制研究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37</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新时代大学生群体积极社会心态培育研究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38</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研究生“导学思政”工作体系研究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39</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辅导员对大学生高质量就业的作用机制发挥研究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40</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“一站式”学生社区综合管理模式建设高质量发展的内涵与实现路径研究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41</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高校“大先生”时代内涵与培养路径研究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42</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大学生马克思主义宗教观教育模式创新路径研究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43</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新时代高校国家安全教育有效策略研究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44</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AI新技术发展与应用对高校思想政治工作的影响研究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45</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网络意识形态阵地创新管理研究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46</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构建高校学生思想动态感知体系研究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47</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高校学生利益诉求表达方式研究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60" w:type="dxa"/>
            <w:shd w:val="clear" w:color="auto" w:fill="auto"/>
            <w:vAlign w:val="center"/>
          </w:tcPr>
          <w:p>
            <w:pPr>
              <w:widowControl/>
              <w:autoSpaceDE/>
              <w:autoSpaceDN/>
              <w:jc w:val="center"/>
              <w:rPr>
                <w:rFonts w:hint="eastAsia" w:ascii="Times New Roman" w:hAnsi="Times New Roman" w:cs="Times New Roman"/>
                <w:color w:val="000000"/>
                <w:sz w:val="24"/>
                <w:szCs w:val="24"/>
              </w:rPr>
            </w:pPr>
            <w:r>
              <w:rPr>
                <w:rFonts w:ascii="Times New Roman" w:hAnsi="Times New Roman" w:cs="Times New Roman"/>
                <w:color w:val="000000"/>
                <w:sz w:val="24"/>
                <w:szCs w:val="24"/>
              </w:rPr>
              <w:t>48</w:t>
            </w:r>
          </w:p>
        </w:tc>
        <w:tc>
          <w:tcPr>
            <w:tcW w:w="8220" w:type="dxa"/>
            <w:shd w:val="clear" w:color="auto" w:fill="auto"/>
            <w:vAlign w:val="center"/>
          </w:tcPr>
          <w:p>
            <w:pPr>
              <w:widowControl/>
              <w:autoSpaceDE/>
              <w:autoSpaceDN/>
              <w:rPr>
                <w:color w:val="000000"/>
                <w:sz w:val="24"/>
                <w:szCs w:val="24"/>
              </w:rPr>
            </w:pPr>
            <w:r>
              <w:rPr>
                <w:rFonts w:hint="eastAsia"/>
                <w:color w:val="000000"/>
                <w:sz w:val="24"/>
                <w:szCs w:val="24"/>
              </w:rPr>
              <w:t>网络社会思潮对高校学生的影响研究</w:t>
            </w:r>
          </w:p>
        </w:tc>
      </w:tr>
    </w:tbl>
    <w:p>
      <w:bookmarkStart w:id="0" w:name="_GoBack"/>
      <w:bookmarkEnd w:id="0"/>
    </w:p>
    <w:sectPr>
      <w:footerReference r:id="rId3" w:type="default"/>
      <w:pgSz w:w="11910" w:h="16840"/>
      <w:pgMar w:top="1420" w:right="1200" w:bottom="900" w:left="1180" w:header="0" w:footer="71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3901568"/>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2"/>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docVars>
    <w:docVar w:name="commondata" w:val="eyJoZGlkIjoiZGE3Y2I3OTRlNTA1NjUwZGY1NGI3NTM4NWZhMGI4N2IifQ=="/>
  </w:docVars>
  <w:rsids>
    <w:rsidRoot w:val="00C911C3"/>
    <w:rsid w:val="00093B47"/>
    <w:rsid w:val="000C7449"/>
    <w:rsid w:val="002002A2"/>
    <w:rsid w:val="00460991"/>
    <w:rsid w:val="006A49D9"/>
    <w:rsid w:val="00701E97"/>
    <w:rsid w:val="007762CC"/>
    <w:rsid w:val="00910DE3"/>
    <w:rsid w:val="00942734"/>
    <w:rsid w:val="00996B06"/>
    <w:rsid w:val="00A41678"/>
    <w:rsid w:val="00AC40B1"/>
    <w:rsid w:val="00B447B8"/>
    <w:rsid w:val="00BC1B9E"/>
    <w:rsid w:val="00BD6E72"/>
    <w:rsid w:val="00C911C3"/>
    <w:rsid w:val="00ED029C"/>
    <w:rsid w:val="00F013F7"/>
    <w:rsid w:val="00F23A14"/>
    <w:rsid w:val="00F32EF2"/>
    <w:rsid w:val="00FA74CC"/>
    <w:rsid w:val="2C724CE9"/>
    <w:rsid w:val="70F95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sz w:val="36"/>
      <w:szCs w:val="36"/>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style>
  <w:style w:type="paragraph" w:customStyle="1" w:styleId="9">
    <w:name w:val="Table Paragraph"/>
    <w:basedOn w:val="1"/>
    <w:qFormat/>
    <w:uiPriority w:val="1"/>
    <w:pPr>
      <w:spacing w:before="170"/>
      <w:ind w:left="45"/>
      <w:jc w:val="center"/>
    </w:pPr>
  </w:style>
  <w:style w:type="character" w:customStyle="1" w:styleId="10">
    <w:name w:val="页眉 字符"/>
    <w:basedOn w:val="6"/>
    <w:link w:val="4"/>
    <w:uiPriority w:val="99"/>
    <w:rPr>
      <w:rFonts w:ascii="宋体" w:hAnsi="宋体" w:eastAsia="宋体" w:cs="宋体"/>
      <w:sz w:val="18"/>
      <w:szCs w:val="18"/>
      <w:lang w:eastAsia="zh-CN"/>
    </w:rPr>
  </w:style>
  <w:style w:type="character" w:customStyle="1" w:styleId="11">
    <w:name w:val="页脚 字符"/>
    <w:basedOn w:val="6"/>
    <w:link w:val="3"/>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6C673-94F4-4978-BD1C-AA0A89FA17C9}">
  <ds:schemaRefs/>
</ds:datastoreItem>
</file>

<file path=docProps/app.xml><?xml version="1.0" encoding="utf-8"?>
<Properties xmlns="http://schemas.openxmlformats.org/officeDocument/2006/extended-properties" xmlns:vt="http://schemas.openxmlformats.org/officeDocument/2006/docPropsVTypes">
  <Template>Normal</Template>
  <Pages>2</Pages>
  <Words>191</Words>
  <Characters>1090</Characters>
  <Lines>9</Lines>
  <Paragraphs>2</Paragraphs>
  <TotalTime>47</TotalTime>
  <ScaleCrop>false</ScaleCrop>
  <LinksUpToDate>false</LinksUpToDate>
  <CharactersWithSpaces>1279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2024-03-26T07:58:00Z</dcterms:created>
  <dc:creator>Administrator</dc:creator>
  <cp:lastModifiedBy>admin</cp:lastModifiedBy>
  <dcterms:modified xsi:type="dcterms:W3CDTF">2024-04-30T06:19:02Z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Xpdf - https://xpdf.cn</vt:lpwstr>
  </property>
  <property fmtid="{D5CDD505-2E9C-101B-9397-08002B2CF9AE}" pid="3" name="KSOProductBuildVer">
    <vt:lpwstr>2052-12.1.0.16729</vt:lpwstr>
  </property>
  <property fmtid="{D5CDD505-2E9C-101B-9397-08002B2CF9AE}" pid="4" name="ICV">
    <vt:lpwstr>40C09C9463144EFFAEB0EDC170FC979C_12</vt:lpwstr>
  </property>
</Properties>
</file>