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黑体" w:hAnsi="黑体" w:eastAsia="黑体" w:cs="Times New Roman"/>
          <w:spacing w:val="4"/>
          <w:sz w:val="30"/>
          <w:szCs w:val="30"/>
        </w:rPr>
        <w:t>附件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1</w:t>
      </w:r>
    </w:p>
    <w:p>
      <w:pPr>
        <w:widowControl/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仿宋" w:cs="Times New Roman"/>
          <w:spacing w:val="4"/>
          <w:sz w:val="30"/>
          <w:szCs w:val="30"/>
        </w:rPr>
      </w:pPr>
    </w:p>
    <w:p>
      <w:pPr>
        <w:widowControl/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2017年上海</w:t>
      </w:r>
      <w:r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大学生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网络文化节</w:t>
      </w:r>
    </w:p>
    <w:p>
      <w:pPr>
        <w:widowControl/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微电影作品征集展示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工作</w:t>
      </w:r>
      <w:r>
        <w:rPr>
          <w:rFonts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方案</w:t>
      </w:r>
    </w:p>
    <w:p>
      <w:pPr>
        <w:widowControl/>
        <w:shd w:val="clear" w:color="auto" w:fill="FFFFFF"/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</w:p>
    <w:p>
      <w:pPr>
        <w:widowControl/>
        <w:shd w:val="clear" w:color="auto" w:fill="FFFFFF"/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一、活动办法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1．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活动对象：</w:t>
      </w:r>
      <w:r>
        <w:rPr>
          <w:rFonts w:hint="eastAsia" w:ascii="楷体" w:hAnsi="楷体" w:eastAsia="楷体" w:cs="Times New Roman"/>
          <w:spacing w:val="4"/>
          <w:sz w:val="30"/>
          <w:szCs w:val="30"/>
          <w:lang w:eastAsia="zh-CN"/>
        </w:rPr>
        <w:t>我校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全日制在校大学生均可自愿免费参与</w:t>
      </w:r>
      <w:r>
        <w:rPr>
          <w:rFonts w:ascii="Times New Roman" w:hAnsi="Times New Roman" w:eastAsia="仿宋" w:cs="Times New Roman"/>
          <w:spacing w:val="4"/>
          <w:sz w:val="30"/>
          <w:szCs w:val="30"/>
        </w:rPr>
        <w:t>。</w:t>
      </w:r>
    </w:p>
    <w:p>
      <w:pPr>
        <w:spacing w:line="580" w:lineRule="exact"/>
        <w:ind w:firstLine="616" w:firstLineChars="200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2．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作品数量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：</w:t>
      </w:r>
      <w:r>
        <w:rPr>
          <w:rFonts w:hint="eastAsia" w:ascii="Times New Roman" w:hAnsi="Times New Roman" w:eastAsia="仿宋_GB2312" w:cs="Times New Roman"/>
          <w:spacing w:val="4"/>
          <w:sz w:val="30"/>
          <w:szCs w:val="30"/>
        </w:rPr>
        <w:t>以学校为单位申报</w:t>
      </w:r>
      <w:r>
        <w:rPr>
          <w:rFonts w:ascii="Times New Roman" w:hAnsi="Times New Roman" w:eastAsia="仿宋_GB2312" w:cs="Times New Roman"/>
          <w:spacing w:val="4"/>
          <w:sz w:val="30"/>
          <w:szCs w:val="30"/>
        </w:rPr>
        <w:t>，每部作品作者限6人以内，可配1名指导教师。</w:t>
      </w:r>
    </w:p>
    <w:p>
      <w:pPr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  <w:t>二、作品要求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 xml:space="preserve">. </w:t>
      </w:r>
      <w:r>
        <w:rPr>
          <w:rFonts w:ascii="楷体" w:hAnsi="楷体" w:eastAsia="楷体" w:cs="Times New Roman"/>
          <w:spacing w:val="4"/>
          <w:sz w:val="30"/>
          <w:szCs w:val="30"/>
        </w:rPr>
        <w:t>内容要求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须为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2016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年以来的原创作品（即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2016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年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月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日至提交截止日前在网络上发表的作品），呈现大学学习生活中的精彩故事，展示青年学生的青春风采和精神风貌，内容积极健康向上，遵守国家法律法规，符合网络文化节主题，传递青春正能量。</w:t>
      </w:r>
    </w:p>
    <w:p>
      <w:pPr>
        <w:spacing w:line="580" w:lineRule="exact"/>
        <w:ind w:firstLine="616" w:firstLineChars="200"/>
        <w:rPr>
          <w:rFonts w:ascii="Times New Roman" w:hAnsi="Times New Roman" w:eastAsia="黑体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．</w:t>
      </w:r>
      <w:r>
        <w:rPr>
          <w:rFonts w:ascii="楷体" w:hAnsi="楷体" w:eastAsia="楷体" w:cs="Times New Roman"/>
          <w:spacing w:val="4"/>
          <w:sz w:val="30"/>
          <w:szCs w:val="30"/>
        </w:rPr>
        <w:t>格式要求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作品须为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AVI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、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MOV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、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MP4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格式原始作品，分辨率不小于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1920px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×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1080px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。作品时长原则上在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10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分钟以内，以</w:t>
      </w:r>
      <w:r>
        <w:rPr>
          <w:rFonts w:ascii="Times New Roman" w:hAnsi="Times New Roman" w:cs="Times New Roman"/>
          <w:spacing w:val="4"/>
          <w:kern w:val="0"/>
          <w:sz w:val="30"/>
          <w:szCs w:val="30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分钟左右为宜。画面清晰，声音清楚，提倡标注字幕。</w:t>
      </w:r>
    </w:p>
    <w:p>
      <w:pPr>
        <w:spacing w:line="580" w:lineRule="exact"/>
        <w:ind w:firstLine="616" w:firstLineChars="200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pacing w:val="4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 xml:space="preserve">. </w:t>
      </w:r>
      <w:r>
        <w:rPr>
          <w:rFonts w:ascii="楷体" w:hAnsi="楷体" w:eastAsia="楷体" w:cs="Times New Roman"/>
          <w:spacing w:val="4"/>
          <w:sz w:val="30"/>
          <w:szCs w:val="30"/>
        </w:rPr>
        <w:t>其他要求</w:t>
      </w:r>
      <w:r>
        <w:rPr>
          <w:rFonts w:hint="eastAsia" w:ascii="楷体" w:hAnsi="楷体" w:eastAsia="楷体" w:cs="Times New Roman"/>
          <w:spacing w:val="4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作品严禁剽窃、抄袭。参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加征集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者应确认拥有作品的著作权。关于剽窃、抄袭的具体界定，依据《中华人民共和国著作权法》及相关规定。提交作品著作权等相关事宜，由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作者和推荐方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负责。</w:t>
      </w:r>
    </w:p>
    <w:p>
      <w:pPr>
        <w:widowControl/>
        <w:shd w:val="clear" w:color="auto" w:fill="FFFFFF"/>
        <w:spacing w:line="580" w:lineRule="exact"/>
        <w:ind w:firstLine="601"/>
        <w:jc w:val="left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主办方拥有对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征集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作品进行宣传推广、展览出版的权利，但不承担包括因肖像权、名誉权、隐私权、著作权、商标权等纠纷而产生的法律责任，组委会保留取消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因各种问题产生纠纷作品参与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资格的权利。</w:t>
      </w:r>
    </w:p>
    <w:p>
      <w:pPr>
        <w:spacing w:line="580" w:lineRule="exact"/>
        <w:ind w:firstLine="601"/>
        <w:rPr>
          <w:rFonts w:ascii="Times New Roman" w:hAnsi="Times New Roman" w:eastAsia="黑体" w:cs="Times New Roman"/>
          <w:bCs/>
          <w:spacing w:val="4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Cs/>
          <w:spacing w:val="4"/>
          <w:kern w:val="0"/>
          <w:sz w:val="30"/>
          <w:szCs w:val="30"/>
        </w:rPr>
        <w:t>三、征集</w:t>
      </w:r>
      <w:r>
        <w:rPr>
          <w:rFonts w:hint="eastAsia" w:ascii="Times New Roman" w:hAnsi="Times New Roman" w:eastAsia="黑体" w:cs="Times New Roman"/>
          <w:bCs/>
          <w:spacing w:val="4"/>
          <w:kern w:val="0"/>
          <w:sz w:val="30"/>
          <w:szCs w:val="30"/>
        </w:rPr>
        <w:t>办法</w:t>
      </w:r>
    </w:p>
    <w:p>
      <w:pPr>
        <w:spacing w:line="580" w:lineRule="exact"/>
        <w:ind w:firstLine="601"/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微电影需上传网络平台，在表格中填写观看链接。将电子版材料于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2017年7月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前发到shnuwmb@163.com。</w:t>
      </w:r>
    </w:p>
    <w:p>
      <w:pPr>
        <w:spacing w:line="580" w:lineRule="exact"/>
        <w:ind w:firstLine="601"/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所有纸质材料须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交至行政楼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801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，请在信封上标注“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</w:rPr>
        <w:t>+大学生微电影作品征集”字样。材料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征集截至2017年7月</w:t>
      </w:r>
      <w:r>
        <w:rPr>
          <w:rFonts w:hint="eastAsia" w:ascii="Times New Roman" w:hAnsi="Times New Roman" w:eastAsia="仿宋_GB2312" w:cs="Times New Roman"/>
          <w:spacing w:val="4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</w:rPr>
        <w:t>日，逾期不予受理。</w:t>
      </w:r>
    </w:p>
    <w:p>
      <w:pPr>
        <w:widowControl/>
        <w:shd w:val="clear" w:color="auto" w:fill="FFFFFF"/>
        <w:spacing w:line="580" w:lineRule="exact"/>
        <w:ind w:firstLine="601"/>
        <w:rPr>
          <w:rFonts w:ascii="Times New Roman" w:hAnsi="Times New Roman" w:eastAsia="黑体" w:cs="Times New Roman"/>
          <w:bCs/>
          <w:spacing w:val="4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pacing w:val="4"/>
          <w:kern w:val="0"/>
          <w:sz w:val="30"/>
          <w:szCs w:val="30"/>
          <w:lang w:eastAsia="zh-CN"/>
        </w:rPr>
        <w:t>四</w:t>
      </w:r>
      <w:r>
        <w:rPr>
          <w:rFonts w:ascii="Times New Roman" w:hAnsi="Times New Roman" w:eastAsia="黑体" w:cs="Times New Roman"/>
          <w:bCs/>
          <w:spacing w:val="4"/>
          <w:kern w:val="0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bCs/>
          <w:spacing w:val="4"/>
          <w:kern w:val="0"/>
          <w:sz w:val="30"/>
          <w:szCs w:val="30"/>
        </w:rPr>
        <w:t>优秀作品终选</w:t>
      </w:r>
    </w:p>
    <w:p>
      <w:pPr>
        <w:spacing w:line="580" w:lineRule="exact"/>
        <w:ind w:firstLine="601"/>
        <w:rPr>
          <w:rFonts w:ascii="Times New Roman" w:hAnsi="Times New Roman" w:eastAsia="仿宋" w:cs="Times New Roman"/>
          <w:spacing w:val="4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在</w:t>
      </w:r>
      <w:r>
        <w:rPr>
          <w:rFonts w:ascii="仿宋_GB2312" w:hAnsi="Times New Roman" w:eastAsia="仿宋_GB2312" w:cs="Times New Roman"/>
          <w:spacing w:val="4"/>
          <w:sz w:val="30"/>
          <w:szCs w:val="30"/>
        </w:rPr>
        <w:t>按剧情片、纪录片两个类别</w:t>
      </w: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全网展示的同时，由组委会负责对作品的影响力、传播力及立场观点进行评议，确定优秀作品、先进组织和个人名单，进行表彰。</w:t>
      </w:r>
    </w:p>
    <w:p>
      <w:pPr>
        <w:spacing w:line="580" w:lineRule="exact"/>
        <w:ind w:firstLine="601"/>
        <w:rPr>
          <w:rFonts w:ascii="Times New Roman" w:hAnsi="Times New Roman" w:eastAsia="仿宋" w:cs="Times New Roman"/>
          <w:spacing w:val="4"/>
          <w:sz w:val="30"/>
          <w:szCs w:val="30"/>
        </w:rPr>
      </w:pPr>
    </w:p>
    <w:p>
      <w:pPr>
        <w:spacing w:line="580" w:lineRule="exact"/>
        <w:ind w:firstLine="601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</w:p>
    <w:p>
      <w:pPr>
        <w:spacing w:line="580" w:lineRule="exact"/>
        <w:ind w:firstLine="601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联系人：潘国强，电话：64328646</w:t>
      </w:r>
    </w:p>
    <w:p>
      <w:pPr>
        <w:spacing w:line="580" w:lineRule="exact"/>
        <w:ind w:firstLine="601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Email：shnuwmb@163.com</w:t>
      </w:r>
      <w:bookmarkStart w:id="0" w:name="_GoBack"/>
      <w:bookmarkEnd w:id="0"/>
    </w:p>
    <w:p>
      <w:pPr>
        <w:spacing w:line="580" w:lineRule="exact"/>
        <w:ind w:firstLine="601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4"/>
          <w:sz w:val="30"/>
          <w:szCs w:val="30"/>
        </w:rPr>
        <w:t>联系地址：徐汇校区行政楼801</w:t>
      </w:r>
    </w:p>
    <w:p>
      <w:pPr>
        <w:spacing w:line="580" w:lineRule="exact"/>
        <w:ind w:firstLine="601"/>
        <w:rPr>
          <w:rFonts w:hint="eastAsia" w:ascii="仿宋_GB2312" w:hAnsi="Times New Roman" w:eastAsia="仿宋_GB2312" w:cs="Times New Roman"/>
          <w:spacing w:val="4"/>
          <w:sz w:val="30"/>
          <w:szCs w:val="30"/>
        </w:rPr>
      </w:pPr>
    </w:p>
    <w:p>
      <w:pPr>
        <w:spacing w:line="580" w:lineRule="exact"/>
        <w:ind w:right="766" w:firstLine="601"/>
        <w:jc w:val="center"/>
        <w:rPr>
          <w:rFonts w:ascii="仿宋_GB2312" w:hAnsi="Times New Roman" w:eastAsia="仿宋_GB2312" w:cs="Times New Roman"/>
          <w:spacing w:val="4"/>
          <w:sz w:val="30"/>
          <w:szCs w:val="30"/>
        </w:rPr>
      </w:pPr>
    </w:p>
    <w:p>
      <w:pPr>
        <w:spacing w:line="580" w:lineRule="exact"/>
        <w:ind w:right="766" w:firstLine="601"/>
        <w:jc w:val="center"/>
        <w:rPr>
          <w:rFonts w:ascii="仿宋_GB2312" w:hAnsi="Times New Roman" w:eastAsia="仿宋_GB2312" w:cs="Times New Roman"/>
          <w:spacing w:val="4"/>
          <w:sz w:val="30"/>
          <w:szCs w:val="30"/>
        </w:rPr>
      </w:pPr>
    </w:p>
    <w:p>
      <w:pPr>
        <w:spacing w:line="580" w:lineRule="exact"/>
        <w:ind w:right="766" w:firstLine="601"/>
        <w:jc w:val="center"/>
        <w:rPr>
          <w:rFonts w:ascii="仿宋_GB2312" w:hAnsi="Times New Roman" w:eastAsia="仿宋_GB2312" w:cs="Times New Roman"/>
          <w:spacing w:val="4"/>
          <w:sz w:val="30"/>
          <w:szCs w:val="30"/>
        </w:rPr>
      </w:pPr>
      <w:r>
        <w:rPr>
          <w:rFonts w:ascii="仿宋_GB2312" w:hAnsi="Times New Roman" w:eastAsia="仿宋_GB2312" w:cs="Times New Roman"/>
          <w:spacing w:val="4"/>
          <w:sz w:val="30"/>
          <w:szCs w:val="30"/>
        </w:rPr>
        <w:br w:type="page"/>
      </w:r>
    </w:p>
    <w:p>
      <w:pPr>
        <w:shd w:val="clear" w:color="auto" w:fill="FFFFFF"/>
        <w:spacing w:before="156" w:after="156" w:line="540" w:lineRule="atLeast"/>
        <w:jc w:val="center"/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4"/>
          <w:kern w:val="0"/>
          <w:sz w:val="36"/>
          <w:szCs w:val="36"/>
        </w:rPr>
        <w:t>2017年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上海大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学生微电影作品征集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信息表</w:t>
      </w:r>
    </w:p>
    <w:p>
      <w:pPr>
        <w:shd w:val="clear" w:color="auto" w:fill="FFFFFF"/>
        <w:spacing w:before="156" w:after="156" w:line="240" w:lineRule="exact"/>
        <w:ind w:firstLine="482"/>
        <w:jc w:val="center"/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</w:pPr>
    </w:p>
    <w:tbl>
      <w:tblPr>
        <w:tblStyle w:val="3"/>
        <w:tblW w:w="87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503"/>
        <w:gridCol w:w="1931"/>
        <w:gridCol w:w="1662"/>
        <w:gridCol w:w="24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2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类  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请在所选类别前划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，二选一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540" w:lineRule="atLeast"/>
              <w:ind w:firstLine="240" w:firstLineChars="100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 xml:space="preserve">剧情片 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 xml:space="preserve"> 2.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纪录片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时  长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cs="Times New Roman"/>
                <w:spacing w:val="-10"/>
                <w:kern w:val="0"/>
                <w:sz w:val="28"/>
                <w:szCs w:val="28"/>
              </w:rPr>
              <w:t>导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级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手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>限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300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5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   负责人：   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（推荐部门盖章）</w:t>
            </w:r>
          </w:p>
          <w:p>
            <w:pPr>
              <w:widowControl/>
              <w:spacing w:line="540" w:lineRule="atLeast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   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hd w:val="clear" w:color="auto" w:fill="FFFFFF"/>
        <w:spacing w:line="580" w:lineRule="exact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rPr>
          <w:rFonts w:ascii="Times New Roman" w:hAnsi="Times New Roman" w:eastAsia="仿宋_GB2312" w:cs="仿宋_GB2312"/>
        </w:rPr>
      </w:pPr>
    </w:p>
    <w:p>
      <w:pPr>
        <w:rPr>
          <w:rFonts w:ascii="Times New Roman" w:hAnsi="Times New Roman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71752"/>
    <w:rsid w:val="0DB71752"/>
    <w:rsid w:val="33847E13"/>
    <w:rsid w:val="40AC4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2017-06-23T08:13:00Z</dcterms:created>
  <dc:creator>潘国强</dc:creator>
  <cp:lastModifiedBy>潘国强</cp:lastModifiedBy>
  <dcterms:modified xsi:type="dcterms:W3CDTF">2017-06-23T08:54:43Z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