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ascii="华文中宋" w:hAnsi="华文中宋" w:eastAsia="华文中宋" w:cs="Arial"/>
          <w:b/>
          <w:bCs/>
          <w:color w:val="5A5A5A"/>
          <w:kern w:val="0"/>
          <w:sz w:val="36"/>
          <w:szCs w:val="36"/>
        </w:rPr>
      </w:pPr>
      <w:r>
        <w:rPr>
          <w:rFonts w:ascii="华文中宋" w:hAnsi="华文中宋" w:eastAsia="华文中宋" w:cs="Arial"/>
          <w:b/>
          <w:bCs/>
          <w:color w:val="5A5A5A"/>
          <w:kern w:val="0"/>
          <w:sz w:val="36"/>
          <w:szCs w:val="36"/>
        </w:rPr>
        <w:t>上海师范大学</w:t>
      </w:r>
    </w:p>
    <w:p>
      <w:pPr>
        <w:widowControl/>
        <w:spacing w:line="300" w:lineRule="atLeast"/>
        <w:jc w:val="center"/>
        <w:rPr>
          <w:rFonts w:ascii="华文中宋" w:hAnsi="华文中宋" w:eastAsia="华文中宋" w:cs="Arial"/>
          <w:color w:val="5A5A5A"/>
          <w:kern w:val="0"/>
          <w:sz w:val="36"/>
          <w:szCs w:val="36"/>
        </w:rPr>
      </w:pPr>
      <w:r>
        <w:rPr>
          <w:rFonts w:ascii="华文中宋" w:hAnsi="华文中宋" w:eastAsia="华文中宋" w:cs="Arial"/>
          <w:b/>
          <w:bCs/>
          <w:color w:val="5A5A5A"/>
          <w:kern w:val="0"/>
          <w:sz w:val="36"/>
          <w:szCs w:val="36"/>
        </w:rPr>
        <w:t>创建“安全单位”评比办法</w:t>
      </w:r>
    </w:p>
    <w:p>
      <w:pPr>
        <w:widowControl/>
        <w:spacing w:before="156" w:beforeLines="50" w:line="0" w:lineRule="atLeast"/>
        <w:ind w:firstLine="561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5A5A5A"/>
          <w:kern w:val="0"/>
          <w:sz w:val="18"/>
          <w:szCs w:val="18"/>
        </w:rPr>
        <w:t> </w:t>
      </w:r>
      <w:r>
        <w:rPr>
          <w:rFonts w:ascii="华文仿宋" w:hAnsi="华文仿宋" w:eastAsia="华文仿宋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为了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深化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安全单位评比工作机制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，不断提高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我校平安校园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创建水平，使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各学院各单位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安全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工作进一步规范化、制度化、常态化，发挥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二级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单位在提升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平安校园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过程中的示范引领作用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对照市教委创建“平安校园”有关文件精神，特制定本办法：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一、指导思想和目标任务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1、指导思想：全面贯彻落实维护校园安全与稳定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相关安全工作会议的指示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，充分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调动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广大师生参与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平安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创建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的积极性，引导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评比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活动稳步推进、普遍开展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使每一名师生都成为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评比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活动的实践者和受益者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以创建“安全单位”为抓手，全面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落实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“平安校园”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夯实校园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安全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根基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2、目标任务：各学院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单位要把通过创建“安全单位”活动纳入到精神文明创建工作的总体规划中，以建立、健全安全管理长效机制为核心，以加强安全防范基础建设为重点，以落实各项安全防范措施为主线，动员和依靠广大师生员工积极参与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有效防止重大刑事案件和重大事故的发生；有效减少各类案、事件的发生；提高师生员工的安全防范意识；努力实现政治稳定、治安安定、和谐有序的校园环境。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二、申报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要求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下列单位必须参加学校年度“安全单位”评比工作：各二级学院（不含旅专）、图书馆、资产经营公司、后勤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服务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、接待中心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三、评比方式</w:t>
      </w:r>
    </w:p>
    <w:p>
      <w:pPr>
        <w:spacing w:before="50" w:line="0" w:lineRule="atLeast"/>
        <w:ind w:firstLine="600" w:firstLineChars="200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“安全单位”评比工作每年进行一次，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当年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12月上旬为各单位（学院）申报阶段，12月中旬为检查评比阶段，12月下旬至次年1月上旬为公示、表彰阶段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各项评比考核数据采集时间为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上一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年12月1日至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当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年11月30日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t> 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四、表彰与奖惩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根据各单位（学院）的申报材料和年度各项数据，校安全办公室对申报单位进行验收、评分，经校综合治理委员会审核，“安全单位”评分达到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60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分以上的单位（学院），经公示无异议的授予年度“安全单位”称号。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未申报“安全单位”评比的、被一票否决的及分数未达到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60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分的单位（学院）不授予年度“安全单位”称号，建议学校对该单位（学院）及主要负责人取消在当年内评选相关先进、考核优秀等。</w:t>
      </w:r>
    </w:p>
    <w:p>
      <w:pPr>
        <w:widowControl/>
        <w:spacing w:before="50" w:line="0" w:lineRule="atLeast"/>
        <w:ind w:firstLine="560"/>
        <w:jc w:val="left"/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五、组织实施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“安全单位”的年度评比、奖惩由校综合治理委员会组织实施。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六、上海师范大学创建“安全单位”评估指标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（一）、一票否决指标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1、因单位稳定工作不力而引起的缠访、闹访等不稳定事件，严重影响学校的正常工作秩序，对学校造成负面影响的。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2、因管理不到位、措施不落实、整改不力被上级主管机关通报批评、被媒体曝光或受到经济处罚2万元以上的。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3、发生危害国家安全案件、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八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类刑案（杀人、抢劫、强奸、爆炸、放火、投毒、绑架、故意伤害致死）或单位财物一次被盗3万元以上案件的。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4、发生火灾事故的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（以消防车出水为准）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5、发生有人员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重伤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以上的生产事故或有责交通事故的。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6、发生负有一定管理责任非正常死亡事故的。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7、发生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5人以上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食物中毒事故的。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8、单位师生员工违法犯罪率（行政拘留以上）超过千分之二的。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9、大学生安全教育网络教学和标准化考试参与且通过率不足90%的。</w:t>
      </w: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before="50" w:line="0" w:lineRule="atLeast"/>
        <w:ind w:firstLine="56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firstLine="280"/>
        <w:jc w:val="lef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（二）、基本指标</w:t>
      </w:r>
    </w:p>
    <w:tbl>
      <w:tblPr>
        <w:tblStyle w:val="5"/>
        <w:tblW w:w="9232" w:type="dxa"/>
        <w:tblInd w:w="9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6825"/>
        <w:gridCol w:w="10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各级指标</w:t>
            </w:r>
          </w:p>
        </w:tc>
        <w:tc>
          <w:tcPr>
            <w:tcW w:w="6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评估指标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组织领导（10分）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1、建立综合治理领导小组和突发事件领导小组，有兼职安全员。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2、安全工作摆到本单位工作议事日程，做到年初有计划，年中有检查，年底有总结。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3、每年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的安全会议不少于2次。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4、出席学校安全工作会议情况。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5、完成学校布置的安全生产工作情况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，《安全生产手册》记录完备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制度建设（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1、建立健全突发事件处置工作预案，领导班子保持通讯畅通，发生突发事件时能够及时当场、妥善处置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2、规章制度齐全、上墙，并严格执行。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3、与学校、下属岗位及本部门人员签订安全责任书。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严格执行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安全信息报送工作制度，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重大、紧急情况报告制度，不迟报、漏报、瞒报。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5、严格执行各类论坛、讲座及大型活动的报告审批制度，活动的安全保卫工作预案和措施，必须完备和落实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安全防范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与管理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大学生安全教育进课堂，积极参与组织的逃生等防灾演练。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教职员工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定期开展有针对性的安全教育和培训。特殊工种工作人员持证上岗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。大学生安全教育网络教学和标准化考试参与率不足百分之九十五的，每低一个百分点至万分点都扣1分。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、重点人员、外聘人员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等实有人口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档案齐全，管理制度落实。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3、单位重点部位要配置必要的技术防范设施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，落实安全责任人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4、网络安全、涉密文件、资料与设备的管理。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5、每年安全检查不少于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，其中主要领导参加检查不少于2次，分管安全工作领导检查不少于5次，分管学生工作领导进学生宿舍检查不少于5次，相关检查均须有照片或者视频资料存档备查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发案与违纪、违章、违法、隐患与整改情况（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hanging="720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      1、校内发生刑事、治安案件的，按发案率每千分之一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（0.001‰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1‰）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扣1分，其中对没有学生的单位每发生一起刑事、治安案件扣1分。发生万元以上单位财产和设备被盗案件每起扣2分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因违纪、违法受到处罚（行政拘留或记过处分以上的）的每起、每人次扣2分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2、在校内发生有责交通事故的每起扣1分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，违章停车每起扣0.5分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3、收到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校外单位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签发的不安全通知单、隐患整改书，每起扣2分，收到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保卫处签发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的不安全和违章通知单每起扣0.5分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，学生宿舍查获违章电器等情形的每起扣0.5分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4、收到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校外单位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或者保卫处签发的不安全通知单、隐患整改书，未按规定整改的，每次扣2分。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其他安全隐患或者事故，每起扣2分，造成人员重伤或者死亡的，每起扣4分。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加分情况（20分）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大学生参加安全标准化考试参与且通过率超过95%，每超过0.01%至1%加0.5分，考试参与且通过率100%的再加2.5分，考试优秀率每10%的加1分。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接受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市教委及以上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级单位来校安全检查的单位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，在检查中未发现隐患或者提出整改的，每次加1分。被市教委及以上</w:t>
            </w:r>
            <w:r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级单位</w:t>
            </w: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评为安全生产先进单位、见义勇为先进个人等情形的，每起加5分。团体参加市教委以上组织安全方面竞赛等比赛加3分，获得三等奖的加2分，二等奖的加4分，一等奖的加6分、特等奖的加8分。个人参加市教委以上组织安全方面竞赛等比赛加1分，获得三等奖的加1分，二等奖的加2分，一等奖的加3分、特等奖的加4分。单位自行组织占本单位师生员工数50%以上或者100人以上参加的有关安全生产方面竞赛、演练等特色活动每起加2分。其他经综治委同意的加分情况。</w:t>
            </w:r>
          </w:p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ind w:firstLine="300" w:firstLineChars="100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（100分）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所有得分总和不得超过100分。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Arial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ind w:firstLine="1120" w:firstLineChars="400"/>
        <w:jc w:val="righ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   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          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                上海师范大学综合治理委员会</w:t>
      </w:r>
    </w:p>
    <w:p>
      <w:pPr>
        <w:widowControl/>
        <w:spacing w:line="360" w:lineRule="auto"/>
        <w:ind w:firstLine="560"/>
        <w:jc w:val="right"/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        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               </w:t>
      </w:r>
      <w:r>
        <w:rPr>
          <w:rFonts w:ascii="华文仿宋" w:hAnsi="华文仿宋" w:eastAsia="华文仿宋" w:cs="Arial"/>
          <w:color w:val="FF0000"/>
          <w:sz w:val="30"/>
          <w:szCs w:val="30"/>
          <w:shd w:val="clear" w:color="auto" w:fill="FFFFFF"/>
        </w:rPr>
        <w:t>         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二O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一九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十二</w:t>
      </w:r>
      <w:r>
        <w:rPr>
          <w:rFonts w:ascii="华文仿宋" w:hAnsi="华文仿宋" w:eastAsia="华文仿宋" w:cs="Arial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ZjE2MGZmMTIyZDkxMDZjMjdlYTZmZWFhZjE2MDgifQ=="/>
  </w:docVars>
  <w:rsids>
    <w:rsidRoot w:val="00FC392E"/>
    <w:rsid w:val="0001126F"/>
    <w:rsid w:val="00061BA6"/>
    <w:rsid w:val="000C4A63"/>
    <w:rsid w:val="00142C81"/>
    <w:rsid w:val="001A55CF"/>
    <w:rsid w:val="001A7E9F"/>
    <w:rsid w:val="00205670"/>
    <w:rsid w:val="00236935"/>
    <w:rsid w:val="002525F6"/>
    <w:rsid w:val="00292E07"/>
    <w:rsid w:val="003771FB"/>
    <w:rsid w:val="003878C3"/>
    <w:rsid w:val="003A3FD4"/>
    <w:rsid w:val="003F503C"/>
    <w:rsid w:val="0043693E"/>
    <w:rsid w:val="00467F17"/>
    <w:rsid w:val="004C7507"/>
    <w:rsid w:val="004D227E"/>
    <w:rsid w:val="004F4120"/>
    <w:rsid w:val="00517E95"/>
    <w:rsid w:val="0054295A"/>
    <w:rsid w:val="005519C9"/>
    <w:rsid w:val="00574354"/>
    <w:rsid w:val="00576C91"/>
    <w:rsid w:val="0065650C"/>
    <w:rsid w:val="00673C96"/>
    <w:rsid w:val="006A5002"/>
    <w:rsid w:val="00727751"/>
    <w:rsid w:val="007C10D9"/>
    <w:rsid w:val="007E38D7"/>
    <w:rsid w:val="008131BF"/>
    <w:rsid w:val="00890CC5"/>
    <w:rsid w:val="008A2436"/>
    <w:rsid w:val="00902C67"/>
    <w:rsid w:val="00903D00"/>
    <w:rsid w:val="0097728B"/>
    <w:rsid w:val="009B7772"/>
    <w:rsid w:val="009D2DEA"/>
    <w:rsid w:val="009F7F65"/>
    <w:rsid w:val="00A128BD"/>
    <w:rsid w:val="00A51577"/>
    <w:rsid w:val="00A75F84"/>
    <w:rsid w:val="00A9350C"/>
    <w:rsid w:val="00AC40CE"/>
    <w:rsid w:val="00B14EFE"/>
    <w:rsid w:val="00B21EE1"/>
    <w:rsid w:val="00B82DD6"/>
    <w:rsid w:val="00BB5523"/>
    <w:rsid w:val="00BD7E34"/>
    <w:rsid w:val="00C25747"/>
    <w:rsid w:val="00C64285"/>
    <w:rsid w:val="00C95BD5"/>
    <w:rsid w:val="00CB25BD"/>
    <w:rsid w:val="00CB3154"/>
    <w:rsid w:val="00CD60F2"/>
    <w:rsid w:val="00CE0437"/>
    <w:rsid w:val="00D427C7"/>
    <w:rsid w:val="00DF0E11"/>
    <w:rsid w:val="00E052C5"/>
    <w:rsid w:val="00E6435A"/>
    <w:rsid w:val="00ED6892"/>
    <w:rsid w:val="00F034DB"/>
    <w:rsid w:val="00F25BB2"/>
    <w:rsid w:val="00F67A2A"/>
    <w:rsid w:val="00FA62BC"/>
    <w:rsid w:val="00FB010F"/>
    <w:rsid w:val="00FC392E"/>
    <w:rsid w:val="16770571"/>
    <w:rsid w:val="31D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421</Words>
  <Characters>2400</Characters>
  <Lines>20</Lines>
  <Paragraphs>5</Paragraphs>
  <TotalTime>1</TotalTime>
  <ScaleCrop>false</ScaleCrop>
  <LinksUpToDate>false</LinksUpToDate>
  <CharactersWithSpaces>2816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2023-11-03T01:07:00Z</dcterms:created>
  <dc:creator>a</dc:creator>
  <cp:lastModifiedBy>西红柿西红柿</cp:lastModifiedBy>
  <cp:lastPrinted>2017-05-19T06:27:00Z</cp:lastPrinted>
  <dcterms:modified xsi:type="dcterms:W3CDTF">2023-11-09T04:51:55Z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C250A5F152C64634AC6873CD7FAD0D53_12</vt:lpwstr>
  </property>
</Properties>
</file>